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B3" w:rsidRPr="00EF1E2A" w:rsidRDefault="00894867">
      <w:pPr>
        <w:pStyle w:val="Bodytext20"/>
        <w:shd w:val="clear" w:color="auto" w:fill="auto"/>
        <w:spacing w:after="531" w:line="220" w:lineRule="exact"/>
        <w:ind w:left="2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F1E2A">
        <w:rPr>
          <w:rFonts w:ascii="Times New Roman" w:hAnsi="Times New Roman" w:cs="Times New Roman"/>
        </w:rPr>
        <w:t>PRAVILNIK O IZBORU Č</w:t>
      </w:r>
      <w:r w:rsidR="00D5118E" w:rsidRPr="00EF1E2A">
        <w:rPr>
          <w:rFonts w:ascii="Times New Roman" w:hAnsi="Times New Roman" w:cs="Times New Roman"/>
        </w:rPr>
        <w:t>LANOVA REPREZENTACIJE</w:t>
      </w:r>
    </w:p>
    <w:p w:rsidR="00343BB3" w:rsidRPr="00FC3229" w:rsidRDefault="00D5118E">
      <w:pPr>
        <w:pStyle w:val="Bodytext20"/>
        <w:shd w:val="clear" w:color="auto" w:fill="auto"/>
        <w:spacing w:after="258" w:line="220" w:lineRule="exact"/>
        <w:ind w:left="20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Član 1.</w:t>
      </w:r>
    </w:p>
    <w:p w:rsidR="00343BB3" w:rsidRPr="00EF1E2A" w:rsidRDefault="00D5118E">
      <w:pPr>
        <w:pStyle w:val="Bodytext20"/>
        <w:shd w:val="clear" w:color="auto" w:fill="auto"/>
        <w:spacing w:after="291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Odredbama ovog pravilnika ure</w:t>
      </w:r>
      <w:r w:rsidR="00EF1E2A">
        <w:rPr>
          <w:rFonts w:ascii="Times New Roman" w:hAnsi="Times New Roman" w:cs="Times New Roman"/>
        </w:rPr>
        <w:t>đ</w:t>
      </w:r>
      <w:r w:rsidRPr="00EF1E2A">
        <w:rPr>
          <w:rFonts w:ascii="Times New Roman" w:hAnsi="Times New Roman" w:cs="Times New Roman"/>
        </w:rPr>
        <w:t>uje se način izbora članova tekvondo reprezentacije Republike Srbije u kadetskoj, juniorskoj i seniorskoj kategoriji, na međunarodnim tekvondo turnirima.</w:t>
      </w:r>
    </w:p>
    <w:p w:rsidR="00343BB3" w:rsidRPr="00FC3229" w:rsidRDefault="00D5118E">
      <w:pPr>
        <w:pStyle w:val="Bodytext20"/>
        <w:shd w:val="clear" w:color="auto" w:fill="auto"/>
        <w:spacing w:after="304" w:line="220" w:lineRule="exact"/>
        <w:ind w:left="20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Član 2.</w:t>
      </w:r>
    </w:p>
    <w:p w:rsidR="00343BB3" w:rsidRPr="00EF1E2A" w:rsidRDefault="00D5118E">
      <w:pPr>
        <w:pStyle w:val="Bodytext20"/>
        <w:shd w:val="clear" w:color="auto" w:fill="auto"/>
        <w:spacing w:after="287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Članovi reprezentacije mogu biti takmičari registrovani za Tekvondo asocijaciju Srbije (u daljem tekstu:TAS) koji su se aktivno takmičili u sistemu takmičenja TAS u prethodnom takmičarskom periodu.</w:t>
      </w:r>
    </w:p>
    <w:p w:rsidR="00343BB3" w:rsidRPr="00FC3229" w:rsidRDefault="00D5118E">
      <w:pPr>
        <w:pStyle w:val="Bodytext20"/>
        <w:shd w:val="clear" w:color="auto" w:fill="auto"/>
        <w:spacing w:after="258" w:line="220" w:lineRule="exact"/>
        <w:ind w:left="20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Član 3.</w:t>
      </w:r>
    </w:p>
    <w:p w:rsidR="00343BB3" w:rsidRPr="00EF1E2A" w:rsidRDefault="00D5118E">
      <w:pPr>
        <w:pStyle w:val="Bodytext20"/>
        <w:shd w:val="clear" w:color="auto" w:fill="auto"/>
        <w:spacing w:after="244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Izbor članova reprezentacije vrši stručni tim koji čine treneri uzrasne reprezentacije (kadetske, juniorske ili seniorske) TAS.</w:t>
      </w:r>
    </w:p>
    <w:p w:rsidR="0007717A" w:rsidRDefault="00D5118E">
      <w:pPr>
        <w:pStyle w:val="Bodytext20"/>
        <w:shd w:val="clear" w:color="auto" w:fill="auto"/>
        <w:spacing w:after="240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Odluku o izboru reprezentacije donosi stručni tim većinom glasova svih članova .</w:t>
      </w:r>
    </w:p>
    <w:p w:rsidR="0007717A" w:rsidRDefault="0007717A">
      <w:pPr>
        <w:pStyle w:val="Bodytext20"/>
        <w:shd w:val="clear" w:color="auto" w:fill="auto"/>
        <w:spacing w:after="240" w:line="27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slučju da je broj glasova izjednačen odluku donosi glavni trener uzrasne reprezentacije.</w:t>
      </w:r>
    </w:p>
    <w:p w:rsidR="00343BB3" w:rsidRPr="00EF1E2A" w:rsidRDefault="00D5118E">
      <w:pPr>
        <w:pStyle w:val="Bodytext20"/>
        <w:shd w:val="clear" w:color="auto" w:fill="auto"/>
        <w:spacing w:after="240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Odluka se donosi u pisanom obliku sa obrazloženjem za svakog od takmičara koji je izabran i dostavlja TAS.</w:t>
      </w:r>
    </w:p>
    <w:p w:rsidR="00343BB3" w:rsidRPr="00EF1E2A" w:rsidRDefault="00D5118E">
      <w:pPr>
        <w:pStyle w:val="Bodytext20"/>
        <w:shd w:val="clear" w:color="auto" w:fill="auto"/>
        <w:spacing w:after="236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Odluka, izme</w:t>
      </w:r>
      <w:r w:rsidR="00EF1E2A">
        <w:rPr>
          <w:rFonts w:ascii="Times New Roman" w:hAnsi="Times New Roman" w:cs="Times New Roman"/>
        </w:rPr>
        <w:t>đ</w:t>
      </w:r>
      <w:r w:rsidRPr="00EF1E2A">
        <w:rPr>
          <w:rFonts w:ascii="Times New Roman" w:hAnsi="Times New Roman" w:cs="Times New Roman"/>
        </w:rPr>
        <w:t>u ostalog sadrži podatak kako je svaki od trenera iz stručnog tima glasao kao i razloge zbog kojih se neki od trenera nije slagao sa odlukom.</w:t>
      </w:r>
    </w:p>
    <w:p w:rsidR="00343BB3" w:rsidRPr="00EF1E2A" w:rsidRDefault="00D5118E">
      <w:pPr>
        <w:pStyle w:val="Bodytext20"/>
        <w:shd w:val="clear" w:color="auto" w:fill="auto"/>
        <w:spacing w:after="544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Obrazloženu odluku potpisuju svi treneri koji su za istu glasali a trener koji nije glasao potpisuje odluku sa napomenom da se, iz razloga u njoj navedenih, nije složio sa izborom.</w:t>
      </w:r>
    </w:p>
    <w:p w:rsidR="00343BB3" w:rsidRPr="00FC3229" w:rsidRDefault="00D5118E">
      <w:pPr>
        <w:pStyle w:val="Bodytext20"/>
        <w:shd w:val="clear" w:color="auto" w:fill="auto"/>
        <w:spacing w:after="0" w:line="278" w:lineRule="exact"/>
        <w:ind w:left="20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Član 4.</w:t>
      </w:r>
    </w:p>
    <w:p w:rsidR="00EF1E2A" w:rsidRPr="00EF1E2A" w:rsidRDefault="00EF1E2A">
      <w:pPr>
        <w:pStyle w:val="Bodytext20"/>
        <w:shd w:val="clear" w:color="auto" w:fill="auto"/>
        <w:spacing w:after="0" w:line="278" w:lineRule="exact"/>
        <w:ind w:left="20"/>
        <w:jc w:val="center"/>
        <w:rPr>
          <w:rFonts w:ascii="Times New Roman" w:hAnsi="Times New Roman" w:cs="Times New Roman"/>
        </w:rPr>
      </w:pPr>
    </w:p>
    <w:p w:rsidR="00343BB3" w:rsidRPr="00EF1E2A" w:rsidRDefault="00D5118E">
      <w:pPr>
        <w:pStyle w:val="Bodytext20"/>
        <w:shd w:val="clear" w:color="auto" w:fill="auto"/>
        <w:spacing w:after="14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 xml:space="preserve">Izbor takmičara se vrši na osnovu rang liste takmičara koja se formira prema rezultatima </w:t>
      </w:r>
      <w:r w:rsidRPr="00EF1E2A">
        <w:rPr>
          <w:rFonts w:ascii="Times New Roman" w:hAnsi="Times New Roman" w:cs="Times New Roman"/>
        </w:rPr>
        <w:lastRenderedPageBreak/>
        <w:t>takmičara a prema bodovnoj listi TAS, koja se nalazi u prilogu ovog pravilnika i čini njegov sastavni deo (Prilog 1).</w:t>
      </w:r>
    </w:p>
    <w:p w:rsidR="00343BB3" w:rsidRPr="00FC3229" w:rsidRDefault="00D5118E">
      <w:pPr>
        <w:pStyle w:val="Bodytext20"/>
        <w:shd w:val="clear" w:color="auto" w:fill="auto"/>
        <w:spacing w:after="0" w:line="562" w:lineRule="exact"/>
        <w:ind w:left="20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Član 5.</w:t>
      </w:r>
    </w:p>
    <w:p w:rsidR="00EF1E2A" w:rsidRDefault="00D5118E">
      <w:pPr>
        <w:pStyle w:val="Bodytext20"/>
        <w:shd w:val="clear" w:color="auto" w:fill="auto"/>
        <w:spacing w:after="0" w:line="562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Takmičarski ciklus se računa od 1. Januara do 31. Decembra kalendarske godine.</w:t>
      </w:r>
    </w:p>
    <w:p w:rsidR="00FC3229" w:rsidRPr="00EF1E2A" w:rsidRDefault="00FC3229">
      <w:pPr>
        <w:pStyle w:val="Bodytext20"/>
        <w:shd w:val="clear" w:color="auto" w:fill="auto"/>
        <w:spacing w:after="0" w:line="562" w:lineRule="exact"/>
        <w:rPr>
          <w:rFonts w:ascii="Times New Roman" w:hAnsi="Times New Roman" w:cs="Times New Roman"/>
        </w:rPr>
      </w:pPr>
    </w:p>
    <w:p w:rsidR="00EF1E2A" w:rsidRPr="00FC3229" w:rsidRDefault="00D5118E" w:rsidP="00FC3229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3229">
        <w:rPr>
          <w:rFonts w:ascii="Times New Roman" w:hAnsi="Times New Roman" w:cs="Times New Roman"/>
          <w:b/>
          <w:sz w:val="22"/>
          <w:szCs w:val="22"/>
        </w:rPr>
        <w:t>Član 6.</w:t>
      </w:r>
    </w:p>
    <w:p w:rsidR="00FC3229" w:rsidRPr="00FC3229" w:rsidRDefault="00FC3229" w:rsidP="00FC3229">
      <w:pPr>
        <w:pStyle w:val="NoSpacing"/>
        <w:rPr>
          <w:rFonts w:ascii="Times New Roman" w:hAnsi="Times New Roman" w:cs="Times New Roman"/>
        </w:rPr>
      </w:pPr>
    </w:p>
    <w:p w:rsidR="00343BB3" w:rsidRDefault="00D5118E">
      <w:pPr>
        <w:pStyle w:val="Bodytext20"/>
        <w:shd w:val="clear" w:color="auto" w:fill="auto"/>
        <w:spacing w:after="261" w:line="220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Izbor</w:t>
      </w:r>
      <w:r w:rsidR="00DE4EBC">
        <w:rPr>
          <w:rFonts w:ascii="Times New Roman" w:hAnsi="Times New Roman" w:cs="Times New Roman"/>
        </w:rPr>
        <w:t xml:space="preserve"> šireg spiska</w:t>
      </w:r>
      <w:r w:rsidRPr="00EF1E2A">
        <w:rPr>
          <w:rFonts w:ascii="Times New Roman" w:hAnsi="Times New Roman" w:cs="Times New Roman"/>
        </w:rPr>
        <w:t xml:space="preserve"> reprezentacije</w:t>
      </w:r>
      <w:r w:rsidR="00DE4EBC">
        <w:rPr>
          <w:rFonts w:ascii="Times New Roman" w:hAnsi="Times New Roman" w:cs="Times New Roman"/>
        </w:rPr>
        <w:t xml:space="preserve"> za učešće</w:t>
      </w:r>
      <w:r w:rsidR="00394405">
        <w:rPr>
          <w:rFonts w:ascii="Times New Roman" w:hAnsi="Times New Roman" w:cs="Times New Roman"/>
        </w:rPr>
        <w:t xml:space="preserve"> na određenom turniru</w:t>
      </w:r>
      <w:r w:rsidR="00DE4EBC">
        <w:rPr>
          <w:rFonts w:ascii="Times New Roman" w:hAnsi="Times New Roman" w:cs="Times New Roman"/>
        </w:rPr>
        <w:t xml:space="preserve"> </w:t>
      </w:r>
      <w:r w:rsidRPr="00EF1E2A">
        <w:rPr>
          <w:rFonts w:ascii="Times New Roman" w:hAnsi="Times New Roman" w:cs="Times New Roman"/>
        </w:rPr>
        <w:t xml:space="preserve">vrši </w:t>
      </w:r>
      <w:r w:rsidR="00DE4EBC">
        <w:rPr>
          <w:rFonts w:ascii="Times New Roman" w:hAnsi="Times New Roman" w:cs="Times New Roman"/>
        </w:rPr>
        <w:t xml:space="preserve"> se najkasnije </w:t>
      </w:r>
      <w:r w:rsidR="0007717A">
        <w:rPr>
          <w:rFonts w:ascii="Times New Roman" w:hAnsi="Times New Roman" w:cs="Times New Roman"/>
        </w:rPr>
        <w:t>30</w:t>
      </w:r>
      <w:r w:rsidRPr="00EF1E2A">
        <w:rPr>
          <w:rFonts w:ascii="Times New Roman" w:hAnsi="Times New Roman" w:cs="Times New Roman"/>
        </w:rPr>
        <w:t xml:space="preserve"> dana pre </w:t>
      </w:r>
      <w:r w:rsidR="0007717A">
        <w:rPr>
          <w:rFonts w:ascii="Times New Roman" w:hAnsi="Times New Roman" w:cs="Times New Roman"/>
        </w:rPr>
        <w:t xml:space="preserve">krajnjeg </w:t>
      </w:r>
      <w:r w:rsidRPr="00EF1E2A">
        <w:rPr>
          <w:rFonts w:ascii="Times New Roman" w:hAnsi="Times New Roman" w:cs="Times New Roman"/>
        </w:rPr>
        <w:t>roka za prijavu reprezentacije.</w:t>
      </w:r>
    </w:p>
    <w:p w:rsidR="00DE4EBC" w:rsidRPr="00EF1E2A" w:rsidRDefault="00DE4EBC">
      <w:pPr>
        <w:pStyle w:val="Bodytext20"/>
        <w:shd w:val="clear" w:color="auto" w:fill="auto"/>
        <w:spacing w:after="261"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Izbor članova reprezentacije z</w:t>
      </w:r>
      <w:r w:rsidR="00394405">
        <w:rPr>
          <w:rFonts w:ascii="Times New Roman" w:hAnsi="Times New Roman" w:cs="Times New Roman"/>
        </w:rPr>
        <w:t>a učešće na određenom turniru</w:t>
      </w:r>
      <w:r w:rsidR="0007717A">
        <w:rPr>
          <w:rFonts w:ascii="Times New Roman" w:hAnsi="Times New Roman" w:cs="Times New Roman"/>
        </w:rPr>
        <w:t xml:space="preserve"> vrši se najkasnije 15 dana pre krajnjeg r</w:t>
      </w:r>
      <w:r>
        <w:rPr>
          <w:rFonts w:ascii="Times New Roman" w:hAnsi="Times New Roman" w:cs="Times New Roman"/>
        </w:rPr>
        <w:t>oka za prijavu reprezentacije.</w:t>
      </w:r>
    </w:p>
    <w:p w:rsidR="00343BB3" w:rsidRPr="00EF1E2A" w:rsidRDefault="00D5118E">
      <w:pPr>
        <w:pStyle w:val="Bodytext20"/>
        <w:shd w:val="clear" w:color="auto" w:fill="auto"/>
        <w:spacing w:after="236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Rang listu svih takmičara po uzrasnoj kategoriji TAS mesečno ažurira i objavljuje na svojoj zvaničnoj internet stranici.</w:t>
      </w:r>
    </w:p>
    <w:p w:rsidR="00343BB3" w:rsidRDefault="00D5118E">
      <w:pPr>
        <w:pStyle w:val="Bodytext20"/>
        <w:shd w:val="clear" w:color="auto" w:fill="auto"/>
        <w:spacing w:after="291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Predstavnici kluba dužni su da u najkraćem roku dostave TAS podatke o rezultatima svojih takmičara koji su učestvovali na me</w:t>
      </w:r>
      <w:r w:rsidR="00EF1E2A">
        <w:rPr>
          <w:rFonts w:ascii="Times New Roman" w:hAnsi="Times New Roman" w:cs="Times New Roman"/>
        </w:rPr>
        <w:t>đ</w:t>
      </w:r>
      <w:r w:rsidRPr="00EF1E2A">
        <w:rPr>
          <w:rFonts w:ascii="Times New Roman" w:hAnsi="Times New Roman" w:cs="Times New Roman"/>
        </w:rPr>
        <w:t>unarodnim turnirima ispred kluba, kako bi se rang lista na vreme ažurirala.</w:t>
      </w:r>
    </w:p>
    <w:p w:rsidR="00DE4EBC" w:rsidRDefault="00DE4EBC">
      <w:pPr>
        <w:pStyle w:val="Bodytext20"/>
        <w:shd w:val="clear" w:color="auto" w:fill="auto"/>
        <w:spacing w:after="291" w:line="283" w:lineRule="exact"/>
        <w:rPr>
          <w:rFonts w:ascii="Times New Roman" w:hAnsi="Times New Roman" w:cs="Times New Roman"/>
        </w:rPr>
      </w:pPr>
    </w:p>
    <w:p w:rsidR="00DE4EBC" w:rsidRPr="00394405" w:rsidRDefault="00DE4EBC" w:rsidP="00DE4EBC">
      <w:pPr>
        <w:pStyle w:val="Bodytext20"/>
        <w:shd w:val="clear" w:color="auto" w:fill="auto"/>
        <w:spacing w:after="291" w:line="283" w:lineRule="exact"/>
        <w:jc w:val="center"/>
        <w:rPr>
          <w:rFonts w:ascii="Times New Roman" w:hAnsi="Times New Roman" w:cs="Times New Roman"/>
          <w:b/>
        </w:rPr>
      </w:pPr>
      <w:r w:rsidRPr="00394405">
        <w:rPr>
          <w:rFonts w:ascii="Times New Roman" w:hAnsi="Times New Roman" w:cs="Times New Roman"/>
          <w:b/>
        </w:rPr>
        <w:t>Član 7.</w:t>
      </w:r>
    </w:p>
    <w:p w:rsidR="008B37BA" w:rsidRPr="0007717A" w:rsidRDefault="00DE4EBC" w:rsidP="00DE4EBC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</w:pP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Maksimalan broj poena koji se  takmicaru može računati </w:t>
      </w:r>
      <w:r w:rsidR="00394405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u važećem takmičarskom ciklusu 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osvojen</w:t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 na G1 i G2 turnirima je 60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poena</w:t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.</w:t>
      </w:r>
    </w:p>
    <w:p w:rsidR="0007717A" w:rsidRPr="0007717A" w:rsidRDefault="00DE4EBC" w:rsidP="0007717A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</w:pP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Na ovaj broj 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poena </w:t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mogu se 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uračunati još </w:t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i poen</w:t>
      </w:r>
      <w:r w:rsidR="00394405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i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 osvojeni </w:t>
      </w:r>
      <w:r w:rsidR="00394405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na evropskim klupskim takmič</w:t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e</w:t>
      </w:r>
      <w:r w:rsidR="00BD7FD7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njima G1 kategorije,Un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iverzijadi</w:t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 G2 kategorije ,svetskog vojnog prvenstva G1 kategorije,</w:t>
      </w:r>
      <w:r w:rsidR="00BD7FD7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e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vropskog prvenstva </w:t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 u olimpijskim kategorijama G2 kategorije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>.</w:t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br/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br/>
        <w:t xml:space="preserve">Maksimalan broj poena 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 koji se takmičaru</w:t>
      </w:r>
      <w:r w:rsidR="00394405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 u važećem  takmičarskom ciklusu</w:t>
      </w:r>
      <w:r w:rsidR="008B37BA"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 računa sa domaćih turnira </w:t>
      </w:r>
      <w:r w:rsidRPr="0007717A">
        <w:rPr>
          <w:rFonts w:ascii="Times New Roman" w:eastAsia="Times New Roman" w:hAnsi="Times New Roman" w:cs="Times New Roman"/>
          <w:color w:val="222222"/>
          <w:sz w:val="22"/>
          <w:szCs w:val="22"/>
          <w:lang w:val="uz-Cyrl-UZ" w:eastAsia="uz-Cyrl-UZ" w:bidi="ar-SA"/>
        </w:rPr>
        <w:t xml:space="preserve"> je 20 poena.</w:t>
      </w:r>
    </w:p>
    <w:p w:rsidR="00DE4EBC" w:rsidRPr="00EF1E2A" w:rsidRDefault="00DE4EBC" w:rsidP="00DE4EBC">
      <w:pPr>
        <w:pStyle w:val="Bodytext20"/>
        <w:shd w:val="clear" w:color="auto" w:fill="auto"/>
        <w:spacing w:after="291" w:line="283" w:lineRule="exact"/>
        <w:jc w:val="center"/>
        <w:rPr>
          <w:rFonts w:ascii="Times New Roman" w:hAnsi="Times New Roman" w:cs="Times New Roman"/>
        </w:rPr>
      </w:pPr>
    </w:p>
    <w:p w:rsidR="00343BB3" w:rsidRPr="00FC3229" w:rsidRDefault="008D5CE0">
      <w:pPr>
        <w:pStyle w:val="Bodytext20"/>
        <w:shd w:val="clear" w:color="auto" w:fill="auto"/>
        <w:spacing w:after="258" w:line="22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8</w:t>
      </w:r>
      <w:r w:rsidR="00D5118E" w:rsidRPr="00FC3229">
        <w:rPr>
          <w:rFonts w:ascii="Times New Roman" w:hAnsi="Times New Roman" w:cs="Times New Roman"/>
          <w:b/>
        </w:rPr>
        <w:t>.</w:t>
      </w:r>
    </w:p>
    <w:p w:rsidR="00343BB3" w:rsidRPr="00EF1E2A" w:rsidRDefault="00D5118E">
      <w:pPr>
        <w:pStyle w:val="Bodytext20"/>
        <w:shd w:val="clear" w:color="auto" w:fill="auto"/>
        <w:spacing w:after="244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lastRenderedPageBreak/>
        <w:t>Rang lista takmičara formira se i vodi tako što se takmičaru na početku takmičarskog ciklusa obračuna 75% bodova iz prethodnog takmičarskog ciklusa. To predstavlja početne bodove u novom-važećem takmičarskom ciklusu, na koje se dodaju bodovi koje takmičar osvoji na turnirima u važećem takmičarskom ciklusu.</w:t>
      </w:r>
    </w:p>
    <w:p w:rsidR="008D5CE0" w:rsidRDefault="0026204F">
      <w:pPr>
        <w:pStyle w:val="Bodytext20"/>
        <w:shd w:val="clear" w:color="auto" w:fill="auto"/>
        <w:spacing w:after="240" w:line="27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slučaju kada </w:t>
      </w:r>
      <w:r w:rsidR="00D5118E" w:rsidRPr="00EF1E2A">
        <w:rPr>
          <w:rFonts w:ascii="Times New Roman" w:hAnsi="Times New Roman" w:cs="Times New Roman"/>
        </w:rPr>
        <w:t xml:space="preserve"> takmičar</w:t>
      </w:r>
      <w:r w:rsidR="008D5CE0">
        <w:rPr>
          <w:rFonts w:ascii="Times New Roman" w:hAnsi="Times New Roman" w:cs="Times New Roman"/>
        </w:rPr>
        <w:t xml:space="preserve"> senior</w:t>
      </w:r>
      <w:r>
        <w:rPr>
          <w:rFonts w:ascii="Times New Roman" w:hAnsi="Times New Roman" w:cs="Times New Roman"/>
        </w:rPr>
        <w:t xml:space="preserve"> predje</w:t>
      </w:r>
      <w:r w:rsidR="00D5118E" w:rsidRPr="00EF1E2A">
        <w:rPr>
          <w:rFonts w:ascii="Times New Roman" w:hAnsi="Times New Roman" w:cs="Times New Roman"/>
        </w:rPr>
        <w:t xml:space="preserve"> iz jedne težinske kategorije </w:t>
      </w:r>
      <w:r w:rsidR="008D5CE0">
        <w:rPr>
          <w:rFonts w:ascii="Times New Roman" w:hAnsi="Times New Roman" w:cs="Times New Roman"/>
        </w:rPr>
        <w:t>u drugu do 15. januara, broj bodova u novoj težinskoj kategoriji računa</w:t>
      </w:r>
      <w:r>
        <w:rPr>
          <w:rFonts w:ascii="Times New Roman" w:hAnsi="Times New Roman" w:cs="Times New Roman"/>
        </w:rPr>
        <w:t xml:space="preserve"> mu</w:t>
      </w:r>
      <w:r w:rsidR="008D5CE0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u sk</w:t>
      </w:r>
      <w:r w:rsidR="008D5CE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</w:t>
      </w:r>
      <w:r w:rsidR="008D5CE0">
        <w:rPr>
          <w:rFonts w:ascii="Times New Roman" w:hAnsi="Times New Roman" w:cs="Times New Roman"/>
        </w:rPr>
        <w:t>du sa pravilima iz stava 1. ovog člana. U slučaju da takmičar senior promeni težinsku kategoriju posle 15 januara broj bodova u tekućem takmičarskom ciklusu u novoj težinskoj kategoriji mu se računa od početka</w:t>
      </w:r>
      <w:r w:rsidR="00BD7FD7">
        <w:rPr>
          <w:rFonts w:ascii="Times New Roman" w:hAnsi="Times New Roman" w:cs="Times New Roman"/>
        </w:rPr>
        <w:t>(nule)</w:t>
      </w:r>
      <w:r w:rsidR="008D5CE0">
        <w:rPr>
          <w:rFonts w:ascii="Times New Roman" w:hAnsi="Times New Roman" w:cs="Times New Roman"/>
        </w:rPr>
        <w:t xml:space="preserve"> a u narednom takmičarskom ciklusu prenosi 75% od svih bodov</w:t>
      </w:r>
      <w:r w:rsidR="00BD7FD7">
        <w:rPr>
          <w:rFonts w:ascii="Times New Roman" w:hAnsi="Times New Roman" w:cs="Times New Roman"/>
        </w:rPr>
        <w:t>a osvojenih</w:t>
      </w:r>
      <w:r w:rsidR="008D5CE0">
        <w:rPr>
          <w:rFonts w:ascii="Times New Roman" w:hAnsi="Times New Roman" w:cs="Times New Roman"/>
        </w:rPr>
        <w:t xml:space="preserve"> u prethodnom takmičarskom ciklusu iz obe težinske kategorije. </w:t>
      </w:r>
    </w:p>
    <w:p w:rsidR="00AC168B" w:rsidRDefault="00AC168B" w:rsidP="00AC168B">
      <w:pPr>
        <w:pStyle w:val="Bodytext20"/>
        <w:shd w:val="clear" w:color="auto" w:fill="auto"/>
        <w:spacing w:after="240" w:line="27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kada takmičar junior predje iz jedne težinske kategorije u drugu iz prethodne težinske kategorije prenosi 50% poena i da bi u novoj težinskoj kategoriji mogao da bude biran u reprezetaciju potrebno je da prethodno u novoj težinskoj kategoriji učestvuje na najmanje dva turnira od kojih je  jedan u G klasi.</w:t>
      </w:r>
    </w:p>
    <w:p w:rsidR="00397A5F" w:rsidRDefault="00397A5F" w:rsidP="00397A5F">
      <w:pPr>
        <w:pStyle w:val="Bodytext20"/>
        <w:shd w:val="clear" w:color="auto" w:fill="auto"/>
        <w:spacing w:after="240" w:line="27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kada takmičar kadet predje iz jedne težinske kategorije u drugu iz prethodne težinske kategorije prenosi 50% poena i da bi u novoj težinskoj kategoriji mogao da bude biran u reprezetaciju potrebno je da prethodno u novoj težinskoj kategoriji učestvuje na najmanje dva turnira.</w:t>
      </w:r>
    </w:p>
    <w:p w:rsidR="00397A5F" w:rsidRDefault="00397A5F" w:rsidP="00AC168B">
      <w:pPr>
        <w:pStyle w:val="Bodytext20"/>
        <w:shd w:val="clear" w:color="auto" w:fill="auto"/>
        <w:spacing w:after="240" w:line="278" w:lineRule="exact"/>
        <w:rPr>
          <w:rFonts w:ascii="Times New Roman" w:hAnsi="Times New Roman" w:cs="Times New Roman"/>
        </w:rPr>
      </w:pPr>
    </w:p>
    <w:p w:rsidR="00343BB3" w:rsidRPr="00EF1E2A" w:rsidRDefault="00D5118E">
      <w:pPr>
        <w:pStyle w:val="Bodytext20"/>
        <w:shd w:val="clear" w:color="auto" w:fill="auto"/>
        <w:spacing w:after="587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Takmičaru koji iz jedne uzrasne kategorije pre</w:t>
      </w:r>
      <w:r w:rsidR="00EF1E2A">
        <w:rPr>
          <w:rFonts w:ascii="Times New Roman" w:hAnsi="Times New Roman" w:cs="Times New Roman"/>
        </w:rPr>
        <w:t>đ</w:t>
      </w:r>
      <w:r w:rsidRPr="00EF1E2A">
        <w:rPr>
          <w:rFonts w:ascii="Times New Roman" w:hAnsi="Times New Roman" w:cs="Times New Roman"/>
        </w:rPr>
        <w:t xml:space="preserve">e u drugu (kadet-junior, </w:t>
      </w:r>
      <w:r w:rsidRPr="00EF1E2A">
        <w:rPr>
          <w:rFonts w:ascii="Times New Roman" w:hAnsi="Times New Roman" w:cs="Times New Roman"/>
          <w:lang w:val="de-DE" w:eastAsia="de-DE" w:bidi="de-DE"/>
        </w:rPr>
        <w:t>junior</w:t>
      </w:r>
      <w:r w:rsidR="00022BE5">
        <w:rPr>
          <w:rFonts w:ascii="Times New Roman" w:hAnsi="Times New Roman" w:cs="Times New Roman"/>
          <w:lang w:val="de-DE" w:eastAsia="de-DE" w:bidi="de-DE"/>
        </w:rPr>
        <w:t>-</w:t>
      </w:r>
      <w:r w:rsidRPr="00EF1E2A">
        <w:rPr>
          <w:rFonts w:ascii="Times New Roman" w:hAnsi="Times New Roman" w:cs="Times New Roman"/>
          <w:lang w:val="de-DE" w:eastAsia="de-DE" w:bidi="de-DE"/>
        </w:rPr>
        <w:softHyphen/>
        <w:t>senior)</w:t>
      </w:r>
      <w:r w:rsidRPr="00EF1E2A">
        <w:rPr>
          <w:rFonts w:ascii="Times New Roman" w:hAnsi="Times New Roman" w:cs="Times New Roman"/>
        </w:rPr>
        <w:t xml:space="preserve"> prenosi se 20% bodova iz prethodne uzrasne kategorije u novu.</w:t>
      </w:r>
    </w:p>
    <w:p w:rsidR="00343BB3" w:rsidRPr="00FC3229" w:rsidRDefault="00894867">
      <w:pPr>
        <w:pStyle w:val="Bodytext20"/>
        <w:shd w:val="clear" w:color="auto" w:fill="auto"/>
        <w:spacing w:after="258" w:line="220" w:lineRule="exact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</w:t>
      </w:r>
      <w:r w:rsidR="00D5118E" w:rsidRPr="00FC3229">
        <w:rPr>
          <w:rFonts w:ascii="Times New Roman" w:hAnsi="Times New Roman" w:cs="Times New Roman"/>
          <w:b/>
        </w:rPr>
        <w:t xml:space="preserve">lan </w:t>
      </w:r>
      <w:r w:rsidR="00881D9A">
        <w:rPr>
          <w:rFonts w:ascii="Times New Roman" w:hAnsi="Times New Roman" w:cs="Times New Roman"/>
          <w:b/>
        </w:rPr>
        <w:t>9</w:t>
      </w:r>
      <w:r w:rsidR="00D5118E" w:rsidRPr="00FC3229">
        <w:rPr>
          <w:rFonts w:ascii="Times New Roman" w:hAnsi="Times New Roman" w:cs="Times New Roman"/>
          <w:b/>
        </w:rPr>
        <w:t>.</w:t>
      </w:r>
    </w:p>
    <w:p w:rsidR="00343BB3" w:rsidRPr="00EF1E2A" w:rsidRDefault="00D5118E">
      <w:pPr>
        <w:pStyle w:val="Bodytext20"/>
        <w:shd w:val="clear" w:color="auto" w:fill="auto"/>
        <w:spacing w:after="244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Za učešće u reprezentaciji bira se takmičar koji ima najviše bodova na rang listi za težinsku kategoriju za koju se bira.</w:t>
      </w:r>
    </w:p>
    <w:p w:rsidR="00343BB3" w:rsidRPr="00EF1E2A" w:rsidRDefault="00D5118E">
      <w:pPr>
        <w:pStyle w:val="Bodytext20"/>
        <w:shd w:val="clear" w:color="auto" w:fill="auto"/>
        <w:spacing w:after="240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Ukoliko dva takmičara imaju isti broj bodova ili je razlika izme</w:t>
      </w:r>
      <w:r w:rsidR="00EF1E2A">
        <w:rPr>
          <w:rFonts w:ascii="Times New Roman" w:hAnsi="Times New Roman" w:cs="Times New Roman"/>
        </w:rPr>
        <w:t>đ</w:t>
      </w:r>
      <w:r w:rsidRPr="00EF1E2A">
        <w:rPr>
          <w:rFonts w:ascii="Times New Roman" w:hAnsi="Times New Roman" w:cs="Times New Roman"/>
        </w:rPr>
        <w:t>u njih do 4 boda izbor će se vršiti između ta dva takmičara na osnovu rezultata tri meča koja se održe između njih.</w:t>
      </w:r>
    </w:p>
    <w:p w:rsidR="00343BB3" w:rsidRPr="00EF1E2A" w:rsidRDefault="00D5118E">
      <w:pPr>
        <w:pStyle w:val="Bodytext20"/>
        <w:shd w:val="clear" w:color="auto" w:fill="auto"/>
        <w:spacing w:after="240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Mečevi se održavaju po svim pravilima zvaničnih takmičenja (elektronski oklopi, sudije...).</w:t>
      </w:r>
    </w:p>
    <w:p w:rsidR="00343BB3" w:rsidRPr="00EF1E2A" w:rsidRDefault="00D5118E">
      <w:pPr>
        <w:pStyle w:val="Bodytext20"/>
        <w:shd w:val="clear" w:color="auto" w:fill="auto"/>
        <w:spacing w:after="0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lastRenderedPageBreak/>
        <w:t>Tamičar koji ostvari bolji rezultat u dva meča biće izabran za učešće u reprezentaciji.</w:t>
      </w:r>
    </w:p>
    <w:p w:rsidR="00343BB3" w:rsidRPr="00EF1E2A" w:rsidRDefault="00D5118E">
      <w:pPr>
        <w:pStyle w:val="Bodytext20"/>
        <w:shd w:val="clear" w:color="auto" w:fill="auto"/>
        <w:spacing w:after="240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Ukoliko tri ili više takmičara budu imala isti broj bodova ili je razlika do 4 boda, izbor za reprezentaciju vrši se nakon dva meča koji će se održati između svakog od tih takmičara.</w:t>
      </w:r>
    </w:p>
    <w:p w:rsidR="00343BB3" w:rsidRPr="00EF1E2A" w:rsidRDefault="00D5118E">
      <w:pPr>
        <w:pStyle w:val="Bodytext20"/>
        <w:shd w:val="clear" w:color="auto" w:fill="auto"/>
        <w:spacing w:after="587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Takmičar koji bude imao najviše pobeda biće izabran za reprezentaciju. Ukoliko takmičari budu imali jednak broj pobeda izabran će biti onaj koji bude imao najbolji rezultat (najbolju bod razliku).</w:t>
      </w:r>
    </w:p>
    <w:p w:rsidR="00343BB3" w:rsidRDefault="00D5118E">
      <w:pPr>
        <w:pStyle w:val="Bodytext20"/>
        <w:shd w:val="clear" w:color="auto" w:fill="auto"/>
        <w:spacing w:after="258" w:line="220" w:lineRule="exact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 xml:space="preserve">Član </w:t>
      </w:r>
      <w:r w:rsidR="00881D9A">
        <w:rPr>
          <w:rFonts w:ascii="Times New Roman" w:hAnsi="Times New Roman" w:cs="Times New Roman"/>
          <w:b/>
        </w:rPr>
        <w:t>10</w:t>
      </w:r>
      <w:r w:rsidRPr="00FC3229">
        <w:rPr>
          <w:rFonts w:ascii="Times New Roman" w:hAnsi="Times New Roman" w:cs="Times New Roman"/>
          <w:b/>
        </w:rPr>
        <w:t>.</w:t>
      </w:r>
    </w:p>
    <w:p w:rsidR="00881D9A" w:rsidRPr="00FC3229" w:rsidRDefault="00881D9A">
      <w:pPr>
        <w:pStyle w:val="Bodytext20"/>
        <w:shd w:val="clear" w:color="auto" w:fill="auto"/>
        <w:spacing w:after="258" w:line="220" w:lineRule="exact"/>
        <w:jc w:val="center"/>
        <w:rPr>
          <w:rFonts w:ascii="Times New Roman" w:hAnsi="Times New Roman" w:cs="Times New Roman"/>
          <w:b/>
        </w:rPr>
      </w:pPr>
    </w:p>
    <w:p w:rsidR="00881D9A" w:rsidRDefault="00D5118E">
      <w:pPr>
        <w:pStyle w:val="Bodytext20"/>
        <w:shd w:val="clear" w:color="auto" w:fill="auto"/>
        <w:spacing w:after="240" w:line="283" w:lineRule="exact"/>
        <w:jc w:val="lef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 xml:space="preserve">Kod izbora takmičara za reprezentaciju </w:t>
      </w:r>
      <w:r w:rsidR="00881D9A">
        <w:rPr>
          <w:rFonts w:ascii="Times New Roman" w:hAnsi="Times New Roman" w:cs="Times New Roman"/>
        </w:rPr>
        <w:t>pored broja bodova u obzir će se uzimati i</w:t>
      </w:r>
    </w:p>
    <w:p w:rsidR="00881D9A" w:rsidRDefault="00881D9A">
      <w:pPr>
        <w:pStyle w:val="Bodytext20"/>
        <w:shd w:val="clear" w:color="auto" w:fill="auto"/>
        <w:spacing w:after="240" w:line="283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-fizička spremnost takmičara u momentu izbora reprezentacije.</w:t>
      </w:r>
    </w:p>
    <w:p w:rsidR="00343BB3" w:rsidRPr="00EF1E2A" w:rsidRDefault="00881D9A">
      <w:pPr>
        <w:pStyle w:val="Bodytext20"/>
        <w:shd w:val="clear" w:color="auto" w:fill="auto"/>
        <w:spacing w:after="240" w:line="283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5118E" w:rsidRPr="00EF1E2A">
        <w:rPr>
          <w:rFonts w:ascii="Times New Roman" w:hAnsi="Times New Roman" w:cs="Times New Roman"/>
        </w:rPr>
        <w:t xml:space="preserve"> njegov odnos prema reprezentaciji i reprezentativnim obavezama.</w:t>
      </w:r>
    </w:p>
    <w:p w:rsidR="00343BB3" w:rsidRPr="00EF1E2A" w:rsidRDefault="00D5118E">
      <w:pPr>
        <w:pStyle w:val="Bodytext20"/>
        <w:shd w:val="clear" w:color="auto" w:fill="auto"/>
        <w:spacing w:after="291" w:line="283" w:lineRule="exact"/>
        <w:jc w:val="lef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Takmičar koji se neprimerno odnosi prema reprezentaciji i reprezentativnim obavezama može izgubiti prednost u izboru za reprezentaciju iako je prvi na rang listi ili u mečevima za izbor u reprezentciju bude bolji od konkurenata.</w:t>
      </w:r>
    </w:p>
    <w:p w:rsidR="00343BB3" w:rsidRPr="00FC3229" w:rsidRDefault="00D5118E">
      <w:pPr>
        <w:pStyle w:val="Bodytext20"/>
        <w:shd w:val="clear" w:color="auto" w:fill="auto"/>
        <w:spacing w:after="308" w:line="220" w:lineRule="exact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Član 1</w:t>
      </w:r>
      <w:r w:rsidR="00881D9A">
        <w:rPr>
          <w:rFonts w:ascii="Times New Roman" w:hAnsi="Times New Roman" w:cs="Times New Roman"/>
          <w:b/>
        </w:rPr>
        <w:t>1.</w:t>
      </w:r>
    </w:p>
    <w:p w:rsidR="00343BB3" w:rsidRPr="00EF1E2A" w:rsidRDefault="00D5118E">
      <w:pPr>
        <w:pStyle w:val="Bodytext20"/>
        <w:shd w:val="clear" w:color="auto" w:fill="auto"/>
        <w:spacing w:after="203" w:line="220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Neprimerenim odnosom takmičara prema reprezentaciji smatraće se:</w:t>
      </w:r>
    </w:p>
    <w:p w:rsidR="00343BB3" w:rsidRPr="00EF1E2A" w:rsidRDefault="00D5118E">
      <w:pPr>
        <w:pStyle w:val="Bodytext20"/>
        <w:shd w:val="clear" w:color="auto" w:fill="auto"/>
        <w:spacing w:after="287" w:line="278" w:lineRule="exact"/>
        <w:jc w:val="lef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-neopravdano neodazivanje i neučestvovanje na treninzima reprezentacije i testiranjima koje TAS sprovodi;</w:t>
      </w:r>
    </w:p>
    <w:p w:rsidR="00343BB3" w:rsidRPr="00EF1E2A" w:rsidRDefault="00D5118E">
      <w:pPr>
        <w:pStyle w:val="Bodytext20"/>
        <w:shd w:val="clear" w:color="auto" w:fill="auto"/>
        <w:spacing w:after="258" w:line="220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-neopravdano neodazivanje pozivu za učešće u reprezentaciji Republike Srbije;</w:t>
      </w:r>
    </w:p>
    <w:p w:rsidR="00343BB3" w:rsidRPr="00EF1E2A" w:rsidRDefault="00D5118E">
      <w:pPr>
        <w:pStyle w:val="Bodytext20"/>
        <w:shd w:val="clear" w:color="auto" w:fill="auto"/>
        <w:spacing w:after="291" w:line="283" w:lineRule="exact"/>
        <w:jc w:val="lef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-nepoštovanje naloga trenera reprezentacije koji se odnose na fizičku spremnost i održavanje telesne težine za kategoriju u kojoj se takmičar takmiči;</w:t>
      </w:r>
    </w:p>
    <w:p w:rsidR="00343BB3" w:rsidRPr="00EF1E2A" w:rsidRDefault="00D5118E">
      <w:pPr>
        <w:pStyle w:val="Bodytext20"/>
        <w:shd w:val="clear" w:color="auto" w:fill="auto"/>
        <w:spacing w:after="261" w:line="220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-nedisciplinovano ponašanje na treninzima reprezentacije.</w:t>
      </w:r>
    </w:p>
    <w:p w:rsidR="00343BB3" w:rsidRPr="00EF1E2A" w:rsidRDefault="00D5118E">
      <w:pPr>
        <w:pStyle w:val="Bodytext20"/>
        <w:shd w:val="clear" w:color="auto" w:fill="auto"/>
        <w:spacing w:after="587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lastRenderedPageBreak/>
        <w:t>Neopravdanim neispunjavanjem obaveza prema reprezentaciji neće se smatrati ukoliko takmičar nije bio u prilici da ispuni obaveze zbog zdravstvenih razloga kao ni svaki drugi slučaj (viša sila) koju treneri reprezentacije budu odobrili kao opravdanu.</w:t>
      </w:r>
    </w:p>
    <w:p w:rsidR="00343BB3" w:rsidRPr="00FC3229" w:rsidRDefault="00D5118E">
      <w:pPr>
        <w:pStyle w:val="Bodytext20"/>
        <w:shd w:val="clear" w:color="auto" w:fill="auto"/>
        <w:spacing w:after="258" w:line="220" w:lineRule="exact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Član</w:t>
      </w:r>
      <w:r w:rsidR="007C4542">
        <w:rPr>
          <w:rFonts w:ascii="Times New Roman" w:hAnsi="Times New Roman" w:cs="Times New Roman"/>
          <w:b/>
        </w:rPr>
        <w:t xml:space="preserve"> </w:t>
      </w:r>
      <w:r w:rsidRPr="00FC3229">
        <w:rPr>
          <w:rFonts w:ascii="Times New Roman" w:hAnsi="Times New Roman" w:cs="Times New Roman"/>
          <w:b/>
        </w:rPr>
        <w:t>1</w:t>
      </w:r>
      <w:r w:rsidR="00881D9A">
        <w:rPr>
          <w:rFonts w:ascii="Times New Roman" w:hAnsi="Times New Roman" w:cs="Times New Roman"/>
          <w:b/>
        </w:rPr>
        <w:t>2</w:t>
      </w:r>
      <w:r w:rsidRPr="00FC3229">
        <w:rPr>
          <w:rFonts w:ascii="Times New Roman" w:hAnsi="Times New Roman" w:cs="Times New Roman"/>
          <w:b/>
        </w:rPr>
        <w:t>.</w:t>
      </w:r>
    </w:p>
    <w:p w:rsidR="00343BB3" w:rsidRDefault="00D5118E">
      <w:pPr>
        <w:pStyle w:val="Bodytext20"/>
        <w:shd w:val="clear" w:color="auto" w:fill="auto"/>
        <w:spacing w:after="0" w:line="283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U slučaju da takmičar nije izabran u reprezentaciju zbog neprimerenog odnosa prema reprezentaciji i reprezentativnim obavezama navedenim u članu 10. ovog pravilnika, odluka o izboru reprezentacije mora sadržati ove razloge sa obrazloženjem i preciznim navodima ponašanja takmičara koji ukazuju na neprimeren odnos prema reprezentaciji.</w:t>
      </w:r>
    </w:p>
    <w:p w:rsidR="00FD165A" w:rsidRPr="00EF1E2A" w:rsidRDefault="00FD165A">
      <w:pPr>
        <w:pStyle w:val="Bodytext20"/>
        <w:shd w:val="clear" w:color="auto" w:fill="auto"/>
        <w:spacing w:after="0" w:line="283" w:lineRule="exact"/>
        <w:rPr>
          <w:rFonts w:ascii="Times New Roman" w:hAnsi="Times New Roman" w:cs="Times New Roman"/>
        </w:rPr>
      </w:pPr>
    </w:p>
    <w:p w:rsidR="00343BB3" w:rsidRPr="00FC3229" w:rsidRDefault="00D5118E">
      <w:pPr>
        <w:pStyle w:val="Bodytext20"/>
        <w:shd w:val="clear" w:color="auto" w:fill="auto"/>
        <w:spacing w:after="266" w:line="220" w:lineRule="exact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Član 1</w:t>
      </w:r>
      <w:r w:rsidR="00881D9A">
        <w:rPr>
          <w:rFonts w:ascii="Times New Roman" w:hAnsi="Times New Roman" w:cs="Times New Roman"/>
          <w:b/>
        </w:rPr>
        <w:t>3</w:t>
      </w:r>
      <w:r w:rsidRPr="00FC3229">
        <w:rPr>
          <w:rFonts w:ascii="Times New Roman" w:hAnsi="Times New Roman" w:cs="Times New Roman"/>
          <w:b/>
        </w:rPr>
        <w:t>.</w:t>
      </w:r>
    </w:p>
    <w:p w:rsidR="00343BB3" w:rsidRPr="00EF1E2A" w:rsidRDefault="00D5118E">
      <w:pPr>
        <w:pStyle w:val="Bodytext20"/>
        <w:shd w:val="clear" w:color="auto" w:fill="auto"/>
        <w:spacing w:after="287" w:line="278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Za rang listu od 2015. godine kao početno stanje uzeće se 20 % bodova koje je takmičar sakupio u 2014. godini po tada važećim pravilima i na to će se dodati bodovi sa WTF bodovne liste objavljeni u januaru 2015. godine.</w:t>
      </w:r>
    </w:p>
    <w:p w:rsidR="00343BB3" w:rsidRPr="00FC3229" w:rsidRDefault="00D5118E">
      <w:pPr>
        <w:pStyle w:val="Bodytext20"/>
        <w:shd w:val="clear" w:color="auto" w:fill="auto"/>
        <w:spacing w:after="203" w:line="220" w:lineRule="exact"/>
        <w:jc w:val="center"/>
        <w:rPr>
          <w:rFonts w:ascii="Times New Roman" w:hAnsi="Times New Roman" w:cs="Times New Roman"/>
          <w:b/>
        </w:rPr>
      </w:pPr>
      <w:r w:rsidRPr="00FC3229">
        <w:rPr>
          <w:rFonts w:ascii="Times New Roman" w:hAnsi="Times New Roman" w:cs="Times New Roman"/>
          <w:b/>
        </w:rPr>
        <w:t>Član 1</w:t>
      </w:r>
      <w:r w:rsidR="00881D9A">
        <w:rPr>
          <w:rFonts w:ascii="Times New Roman" w:hAnsi="Times New Roman" w:cs="Times New Roman"/>
          <w:b/>
        </w:rPr>
        <w:t>4</w:t>
      </w:r>
      <w:r w:rsidRPr="00FC3229">
        <w:rPr>
          <w:rFonts w:ascii="Times New Roman" w:hAnsi="Times New Roman" w:cs="Times New Roman"/>
          <w:b/>
        </w:rPr>
        <w:t>.</w:t>
      </w:r>
    </w:p>
    <w:p w:rsidR="00343BB3" w:rsidRDefault="00D5118E">
      <w:pPr>
        <w:pStyle w:val="Bodytext20"/>
        <w:shd w:val="clear" w:color="auto" w:fill="auto"/>
        <w:spacing w:after="0" w:line="274" w:lineRule="exact"/>
        <w:rPr>
          <w:rFonts w:ascii="Times New Roman" w:hAnsi="Times New Roman" w:cs="Times New Roman"/>
        </w:rPr>
      </w:pPr>
      <w:r w:rsidRPr="00EF1E2A">
        <w:rPr>
          <w:rFonts w:ascii="Times New Roman" w:hAnsi="Times New Roman" w:cs="Times New Roman"/>
        </w:rPr>
        <w:t>Ovaj pravilnik stupa na snagu osmog dana od dana objavljivanja na zvaničnoj internet prezentaciji TAS-a, a počinje da se primenjuje od 1. januara 2015. godine.</w:t>
      </w:r>
    </w:p>
    <w:p w:rsidR="0007717A" w:rsidRDefault="0007717A">
      <w:pPr>
        <w:pStyle w:val="Bodytext20"/>
        <w:shd w:val="clear" w:color="auto" w:fill="auto"/>
        <w:spacing w:after="0" w:line="274" w:lineRule="exact"/>
        <w:rPr>
          <w:rFonts w:ascii="Times New Roman" w:hAnsi="Times New Roman" w:cs="Times New Roman"/>
        </w:rPr>
      </w:pPr>
    </w:p>
    <w:p w:rsidR="0007717A" w:rsidRDefault="0007717A">
      <w:pPr>
        <w:pStyle w:val="Bodytext20"/>
        <w:shd w:val="clear" w:color="auto" w:fill="auto"/>
        <w:spacing w:after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Dragan Jović</w:t>
      </w:r>
    </w:p>
    <w:p w:rsidR="0007717A" w:rsidRPr="00EF1E2A" w:rsidRDefault="0007717A">
      <w:pPr>
        <w:pStyle w:val="Bodytext20"/>
        <w:shd w:val="clear" w:color="auto" w:fill="auto"/>
        <w:spacing w:after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Mario Dujić </w:t>
      </w:r>
    </w:p>
    <w:sectPr w:rsidR="0007717A" w:rsidRPr="00EF1E2A" w:rsidSect="009B39DC">
      <w:pgSz w:w="12240" w:h="15840"/>
      <w:pgMar w:top="1464" w:right="1771" w:bottom="1474" w:left="17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D07" w:rsidRDefault="00AE0D07">
      <w:r>
        <w:separator/>
      </w:r>
    </w:p>
  </w:endnote>
  <w:endnote w:type="continuationSeparator" w:id="0">
    <w:p w:rsidR="00AE0D07" w:rsidRDefault="00AE0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D07" w:rsidRDefault="00AE0D07"/>
  </w:footnote>
  <w:footnote w:type="continuationSeparator" w:id="0">
    <w:p w:rsidR="00AE0D07" w:rsidRDefault="00AE0D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43BB3"/>
    <w:rsid w:val="00022BE5"/>
    <w:rsid w:val="0007717A"/>
    <w:rsid w:val="00204059"/>
    <w:rsid w:val="0026204F"/>
    <w:rsid w:val="00343BB3"/>
    <w:rsid w:val="00394405"/>
    <w:rsid w:val="00397A5F"/>
    <w:rsid w:val="004849A7"/>
    <w:rsid w:val="005F75A5"/>
    <w:rsid w:val="0068164C"/>
    <w:rsid w:val="00722377"/>
    <w:rsid w:val="007C4542"/>
    <w:rsid w:val="00881D9A"/>
    <w:rsid w:val="00894867"/>
    <w:rsid w:val="008B37BA"/>
    <w:rsid w:val="008D5CE0"/>
    <w:rsid w:val="009B39DC"/>
    <w:rsid w:val="00A7402D"/>
    <w:rsid w:val="00AC168B"/>
    <w:rsid w:val="00AE0D07"/>
    <w:rsid w:val="00BD7FD7"/>
    <w:rsid w:val="00C024A2"/>
    <w:rsid w:val="00D5118E"/>
    <w:rsid w:val="00DE4EBC"/>
    <w:rsid w:val="00EF1E2A"/>
    <w:rsid w:val="00F66DF7"/>
    <w:rsid w:val="00F71E4B"/>
    <w:rsid w:val="00FC3229"/>
    <w:rsid w:val="00FD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405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4059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20405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20405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204059"/>
    <w:pPr>
      <w:shd w:val="clear" w:color="auto" w:fill="FFFFFF"/>
      <w:spacing w:after="840" w:line="0" w:lineRule="atLeast"/>
      <w:jc w:val="both"/>
    </w:pPr>
    <w:rPr>
      <w:rFonts w:ascii="Book Antiqua" w:eastAsia="Book Antiqua" w:hAnsi="Book Antiqua" w:cs="Book Antiqua"/>
      <w:sz w:val="22"/>
      <w:szCs w:val="22"/>
    </w:rPr>
  </w:style>
  <w:style w:type="paragraph" w:styleId="NoSpacing">
    <w:name w:val="No Spacing"/>
    <w:uiPriority w:val="1"/>
    <w:qFormat/>
    <w:rsid w:val="00FC322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04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Olimpijski komitet Srbije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TKD</dc:creator>
  <cp:lastModifiedBy>TKD</cp:lastModifiedBy>
  <cp:revision>2</cp:revision>
  <cp:lastPrinted>2014-12-16T13:12:00Z</cp:lastPrinted>
  <dcterms:created xsi:type="dcterms:W3CDTF">2014-12-30T15:10:00Z</dcterms:created>
  <dcterms:modified xsi:type="dcterms:W3CDTF">2014-12-30T15:10:00Z</dcterms:modified>
</cp:coreProperties>
</file>